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wyższa podkładka pod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wielu salonach świadczących usługi stylizacji paznokci znajdzie się &lt;strong&gt;wyższa podkładka pod dłonie&lt;/strong&gt;. Do czego służy?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podkładka pod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salonie, który świadczy usługi manicure, nie wystarczy mieć lakiery i inne akcesoria przeznaczone stricte do stylizacji paznokci. W rzeczywistości potrzebne są również artykuły, zapewniające wysoki poziom higieny oraz zwiększające komfort zarówno klienta, jak i stylistki. </w:t>
      </w:r>
      <w:r>
        <w:rPr>
          <w:rFonts w:ascii="calibri" w:hAnsi="calibri" w:eastAsia="calibri" w:cs="calibri"/>
          <w:sz w:val="24"/>
          <w:szCs w:val="24"/>
          <w:b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jest jednym z takich przedmiotów.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podkładka pod dłonie — charakterystyka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Wyższa podkładka pod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przybierać wiele postaci. Ważne jest, aby nadawała się do sterylizacji, a co za tym idzie — wielokrotnego użytku. Pozwoli to nie tylko zmniejszyć wydatki, ale również zapewnić wyższy poziom higieny w pracy. Dlatego kupując podkładkę pod dłonie, warto stawiać na materiały, które nie ulegną zniszczeniu po sterylizacji, np. szkło. Taka szklana podkładka może wydawać się twarda i niekomfortowa dla klienta, ale nic bardziej mylnego: dłonie klienta nie będą dotykały szkła dzięki silikonowej nakładce, którą tak samo można regularnie sterylizować.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podkładka pod dłonie?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Podkładka pod dłonie służy przede wszystkim zwiększeniu komfortu w pracy. Po pierwsze, zapobiega dyskomfortowi w nadgarstkach klienta. Po drugie, pozwala utrzymać jego dłonie na optymalnym dla stylistki poziomie. Nic dziwnego,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podkładka pod dłonie</w:t>
      </w:r>
      <w:r>
        <w:rPr>
          <w:rFonts w:ascii="calibri" w:hAnsi="calibri" w:eastAsia="calibri" w:cs="calibri"/>
          <w:sz w:val="24"/>
          <w:szCs w:val="24"/>
        </w:rPr>
        <w:t xml:space="preserve"> znajduje się w wielu salonach: jest wysoko ceniona przez stylistki manicure. Wyższą lub niższą podkładkę pod dłonie można znaleźć w sklepach, które specjalizują się w artykułach dla salonów manicure i pedicure.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inne/szklana-podkladka-z-silikonowa-nakladka-wersja-wyzs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2026-06-09T21:28:55+02:00</dcterms:created>
  <dcterms:modified xsi:type="dcterms:W3CDTF">2026-06-09T21:28:55+02:00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